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Pr>
          <w:b w:val="1"/>
          <w:bCs w:val="1"/>
          <w:sz w:val="22"/>
          <w:szCs w:val="22"/>
          <w:rtl w:val="0"/>
        </w:rPr>
        <w:t xml:space="preserve">FORMULARUL ZONELOR </w:t>
      </w:r>
      <w:r>
        <w:rPr>
          <w:b w:val="1"/>
          <w:bCs w:val="1"/>
          <w:smallCaps w:val="1"/>
          <w:sz w:val="22"/>
          <w:szCs w:val="22"/>
          <w:rtl w:val="0"/>
        </w:rPr>
        <w:t xml:space="preserve">PRIORITARE PENTRU BIODIVERSITATE</w:t>
      </w:r>
      <w:r>
        <w:rPr>
          <w:rtl w:val="0"/>
        </w:rPr>
      </w:r>
    </w:p>
    <w:p w:rsidR="00000000" w:rsidDel="00000000" w:rsidP="00000000" w:rsidRDefault="00000000" w:rsidRPr="00000000" w14:paraId="00000002">
      <w:pPr>
        <w:spacing w:after="120" w:before="480" w:line="300" w:lineRule="auto"/>
        <w:jc w:val="center"/>
        <w:rPr>
          <w:b w:val="1"/>
          <w:bCs w:val="1"/>
          <w:sz w:val="22"/>
          <w:szCs w:val="22"/>
        </w:rPr>
      </w:pPr>
      <w:r>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ROSCI0116ZPB</w:t>
      </w:r>
    </w:p>
    <w:p w:rsidR="00000000" w:rsidDel="00000000" w:rsidP="00000000" w:rsidRDefault="00000000" w:rsidRPr="00000000" w14:paraId="00000005">
      <w:pPr>
        <w:spacing w:after="0" w:line="300" w:lineRule="auto"/>
        <w:rPr>
          <w:i w:val="1"/>
          <w:iCs w:val="1"/>
          <w:sz w:val="22"/>
          <w:szCs w:val="22"/>
        </w:rPr>
      </w:pPr>
      <w:r>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Molhașurile Căpățânei</w:t>
      </w:r>
    </w:p>
    <w:p w:rsidR="00000000" w:rsidDel="00000000" w:rsidP="00000000" w:rsidRDefault="00000000" w:rsidRPr="00000000" w14:paraId="00000008">
      <w:pPr>
        <w:spacing w:after="80" w:before="240" w:line="300" w:lineRule="auto"/>
        <w:rPr>
          <w:b w:val="1"/>
          <w:bCs w:val="1"/>
          <w:sz w:val="22"/>
          <w:szCs w:val="22"/>
        </w:rPr>
      </w:pPr>
      <w:r>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sdt>
        <w:sdtPr>
          <w:id w:val="1275960150"/>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1615801596"/>
          <w:tag w:val="goog_rdk_1"/>
        </w:sdtPr>
        <w:sdtContent>
          <w:r>
            <w:rPr>
              <w:rFonts w:ascii="Arial Unicode MS" w:cs="Arial Unicode MS" w:eastAsia="Arial Unicode MS" w:hAnsi="Arial Unicode MS"/>
              <w:sz w:val="22"/>
              <w:szCs w:val="22"/>
              <w:rtl w:val="0"/>
            </w:rPr>
            <w:t xml:space="preserve">☐ </w:t>
          </w:r>
        </w:sdtContent>
      </w:sdt>
      <w:r>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sdt>
        <w:sdtPr>
          <w:id w:val="1266819403"/>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Pr>
                      <w:rtl w:val="0"/>
                    </w:rPr>
                  </w:r>
                </w:p>
              </w:tc>
              <w:tc>
                <w:tcPr/>
                <w:p w:rsidR="00000000" w:rsidDel="00000000" w:rsidP="00000000" w:rsidRDefault="00000000" w:rsidRPr="00000000" w14:paraId="0000001E">
                  <w:pPr>
                    <w:spacing w:after="0" w:line="300" w:lineRule="auto"/>
                    <w:jc w:val="center"/>
                    <w:rPr>
                      <w:sz w:val="22"/>
                      <w:szCs w:val="22"/>
                    </w:rPr>
                  </w:pPr>
                  <w:r>
                    <w:rPr>
                      <w:rtl w:val="0"/>
                    </w:rPr>
                  </w:r>
                </w:p>
              </w:tc>
              <w:tc>
                <w:tcPr/>
                <w:p w:rsidR="00000000" w:rsidDel="00000000" w:rsidP="00000000" w:rsidRDefault="00000000" w:rsidRPr="00000000" w14:paraId="0000001F">
                  <w:pPr>
                    <w:spacing w:after="0" w:line="300" w:lineRule="auto"/>
                    <w:jc w:val="center"/>
                    <w:rPr>
                      <w:sz w:val="22"/>
                      <w:szCs w:val="22"/>
                    </w:rPr>
                  </w:pPr>
                  <w:r>
                    <w:rPr>
                      <w:rtl w:val="0"/>
                    </w:rPr>
                  </w:r>
                </w:p>
              </w:tc>
              <w:tc>
                <w:tcPr/>
                <w:p w:rsidR="00000000" w:rsidDel="00000000" w:rsidP="00000000" w:rsidRDefault="00000000" w:rsidRPr="00000000" w14:paraId="00000020">
                  <w:pPr>
                    <w:spacing w:after="0" w:line="300" w:lineRule="auto"/>
                    <w:jc w:val="center"/>
                    <w:rPr>
                      <w:sz w:val="22"/>
                      <w:szCs w:val="22"/>
                    </w:rPr>
                  </w:pPr>
                  <w:r>
                    <w:rPr>
                      <w:rtl w:val="0"/>
                    </w:rPr>
                  </w:r>
                </w:p>
              </w:tc>
              <w:tc>
                <w:tcPr/>
                <w:p w:rsidR="00000000" w:rsidDel="00000000" w:rsidP="00000000" w:rsidRDefault="00000000" w:rsidRPr="00000000" w14:paraId="00000021">
                  <w:pPr>
                    <w:spacing w:after="0" w:line="300" w:lineRule="auto"/>
                    <w:jc w:val="center"/>
                    <w:rPr>
                      <w:sz w:val="22"/>
                      <w:szCs w:val="22"/>
                    </w:rPr>
                  </w:pPr>
                  <w:r>
                    <w:rPr>
                      <w:rtl w:val="0"/>
                    </w:rPr>
                  </w:r>
                </w:p>
              </w:tc>
              <w:tc>
                <w:tcPr/>
                <w:p w:rsidR="00000000" w:rsidDel="00000000" w:rsidP="00000000" w:rsidRDefault="00000000" w:rsidRPr="00000000" w14:paraId="00000022">
                  <w:pPr>
                    <w:spacing w:after="0" w:line="300" w:lineRule="auto"/>
                    <w:jc w:val="center"/>
                    <w:rPr>
                      <w:sz w:val="22"/>
                      <w:szCs w:val="22"/>
                    </w:rPr>
                  </w:pPr>
                  <w:r>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Pr>
                <w:rtl w:val="0"/>
              </w:rPr>
            </w:r>
          </w:p>
        </w:tc>
      </w:tr>
    </w:tbl>
    <w:p w:rsidR="00000000" w:rsidDel="00000000" w:rsidP="00000000" w:rsidRDefault="00000000" w:rsidRPr="00000000" w14:paraId="0000002A">
      <w:pPr>
        <w:spacing w:after="80" w:before="240" w:line="300" w:lineRule="auto"/>
        <w:rPr>
          <w:b w:val="1"/>
          <w:bCs w:val="1"/>
          <w:sz w:val="22"/>
          <w:szCs w:val="22"/>
        </w:rPr>
      </w:pPr>
      <w:r>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D">
            <w:pPr>
              <w:spacing w:after="0" w:line="300" w:lineRule="auto"/>
              <w:rPr>
                <w:sz w:val="22"/>
                <w:szCs w:val="22"/>
              </w:rPr>
            </w:pPr>
            <w:r>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Pr>
                <w:rtl w:val="0"/>
              </w:rPr>
            </w:r>
          </w:p>
        </w:tc>
      </w:tr>
    </w:tbl>
    <w:p w:rsidR="00000000" w:rsidDel="00000000" w:rsidP="00000000" w:rsidRDefault="00000000" w:rsidRPr="00000000" w14:paraId="0000003C">
      <w:pPr>
        <w:spacing w:after="0" w:before="120" w:line="300" w:lineRule="auto"/>
        <w:rPr>
          <w:sz w:val="22"/>
          <w:szCs w:val="22"/>
        </w:rPr>
      </w:pPr>
      <w:r>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r>
    </w:p>
    <w:p w:rsidR="00000000" w:rsidDel="00000000" w:rsidP="00000000" w:rsidRDefault="00000000" w:rsidRPr="00000000" w14:paraId="0000003E">
      <w:pPr>
        <w:spacing w:after="120" w:before="480" w:line="300" w:lineRule="auto"/>
        <w:jc w:val="center"/>
        <w:rPr>
          <w:b w:val="1"/>
          <w:bCs w:val="1"/>
          <w:sz w:val="22"/>
          <w:szCs w:val="22"/>
        </w:rPr>
      </w:pPr>
      <w:r>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20,39</w:t>
      </w:r>
    </w:p>
    <w:p w:rsidR="00000000" w:rsidDel="00000000" w:rsidP="00000000" w:rsidRDefault="00000000" w:rsidRPr="00000000" w14:paraId="00000041">
      <w:pPr>
        <w:spacing w:after="80" w:before="240" w:line="300" w:lineRule="auto"/>
        <w:rPr>
          <w:b w:val="1"/>
          <w:bCs w:val="1"/>
          <w:sz w:val="22"/>
          <w:szCs w:val="22"/>
        </w:rPr>
      </w:pPr>
      <w:r>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2,52%</w:t>
      </w:r>
    </w:p>
    <w:p w:rsidR="00000000" w:rsidDel="00000000" w:rsidP="00000000" w:rsidRDefault="00000000" w:rsidRPr="00000000" w14:paraId="00000043">
      <w:pPr>
        <w:spacing w:after="80" w:before="240" w:line="300" w:lineRule="auto"/>
        <w:rPr>
          <w:b w:val="1"/>
          <w:bCs w:val="1"/>
          <w:sz w:val="22"/>
          <w:szCs w:val="22"/>
        </w:rPr>
      </w:pPr>
      <w:r>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4">
            <w:pPr>
              <w:spacing w:after="0" w:line="300" w:lineRule="auto"/>
              <w:rPr>
                <w:sz w:val="22"/>
                <w:szCs w:val="22"/>
              </w:rPr>
            </w:pPr>
            <w:r>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Pr>
                <w:sz w:val="22"/>
                <w:szCs w:val="22"/>
                <w:rtl w:val="0"/>
              </w:rPr>
              <w:t xml:space="preserve">RO11, RO12</w:t>
            </w:r>
          </w:p>
        </w:tc>
        <w:tc>
          <w:tcPr/>
          <w:p w:rsidR="00000000" w:rsidDel="00000000" w:rsidP="00000000" w:rsidRDefault="00000000" w:rsidRPr="00000000" w14:paraId="00000048">
            <w:pPr>
              <w:spacing w:after="0" w:line="300" w:lineRule="auto"/>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Pr>
                <w:sz w:val="22"/>
                <w:szCs w:val="22"/>
                <w:rtl w:val="0"/>
              </w:rPr>
              <w:t xml:space="preserve">Nord-Vest, Centru</w:t>
            </w:r>
          </w:p>
        </w:tc>
      </w:tr>
    </w:tbl>
    <w:p w:rsidR="00000000" w:rsidDel="00000000" w:rsidP="00000000" w:rsidRDefault="00000000" w:rsidRPr="00000000" w14:paraId="0000004A">
      <w:pPr>
        <w:spacing w:after="80" w:before="160" w:line="300" w:lineRule="auto"/>
        <w:rPr>
          <w:sz w:val="22"/>
          <w:szCs w:val="22"/>
        </w:rPr>
      </w:pPr>
      <w:r>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Cluj, Alba</w:t>
      </w:r>
    </w:p>
    <w:p w:rsidR="00000000" w:rsidDel="00000000" w:rsidP="00000000" w:rsidRDefault="00000000" w:rsidRPr="00000000" w14:paraId="0000004C">
      <w:pPr>
        <w:spacing w:after="80" w:before="240" w:line="300" w:lineRule="auto"/>
        <w:rPr>
          <w:b w:val="1"/>
          <w:bCs w:val="1"/>
          <w:sz w:val="22"/>
          <w:szCs w:val="22"/>
        </w:rPr>
      </w:pPr>
      <w:r>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792158709"/>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 100%</w:t>
            </w:r>
          </w:p>
        </w:tc>
        <w:tc>
          <w:tcPr/>
          <w:p w:rsidR="00000000" w:rsidDel="00000000" w:rsidP="00000000" w:rsidRDefault="00000000" w:rsidRPr="00000000" w14:paraId="0000004E">
            <w:pPr>
              <w:spacing w:after="0" w:line="300" w:lineRule="auto"/>
              <w:rPr>
                <w:sz w:val="22"/>
                <w:szCs w:val="22"/>
              </w:rPr>
            </w:pPr>
            <w:r>
              <w:rPr>
                <w:rtl w:val="0"/>
              </w:rPr>
            </w:r>
          </w:p>
        </w:tc>
        <w:tc>
          <w:tcPr/>
          <w:p w:rsidR="00000000" w:rsidDel="00000000" w:rsidP="00000000" w:rsidRDefault="00000000" w:rsidRPr="00000000" w14:paraId="0000004F">
            <w:pPr>
              <w:spacing w:after="0" w:line="300" w:lineRule="auto"/>
              <w:rPr>
                <w:sz w:val="22"/>
                <w:szCs w:val="22"/>
              </w:rPr>
            </w:pPr>
            <w:sdt>
              <w:sdtPr>
                <w:id w:val="-1251628578"/>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Continentală %</w:t>
            </w:r>
          </w:p>
        </w:tc>
        <w:tc>
          <w:tcPr/>
          <w:p w:rsidR="00000000" w:rsidDel="00000000" w:rsidP="00000000" w:rsidRDefault="00000000" w:rsidRPr="00000000" w14:paraId="00000050">
            <w:pPr>
              <w:spacing w:after="0" w:line="300" w:lineRule="auto"/>
              <w:rPr>
                <w:sz w:val="22"/>
                <w:szCs w:val="22"/>
              </w:rPr>
            </w:pPr>
            <w:r>
              <w:rPr>
                <w:rtl w:val="0"/>
              </w:rPr>
            </w:r>
          </w:p>
        </w:tc>
        <w:tc>
          <w:tcPr/>
          <w:p w:rsidR="00000000" w:rsidDel="00000000" w:rsidP="00000000" w:rsidRDefault="00000000" w:rsidRPr="00000000" w14:paraId="00000051">
            <w:pPr>
              <w:spacing w:after="0" w:line="300" w:lineRule="auto"/>
              <w:rPr>
                <w:sz w:val="22"/>
                <w:szCs w:val="22"/>
              </w:rPr>
            </w:pPr>
            <w:sdt>
              <w:sdtPr>
                <w:id w:val="1319384095"/>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946186629"/>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Pr>
                <w:rtl w:val="0"/>
              </w:rPr>
            </w:r>
          </w:p>
        </w:tc>
        <w:tc>
          <w:tcPr/>
          <w:p w:rsidR="00000000" w:rsidDel="00000000" w:rsidP="00000000" w:rsidRDefault="00000000" w:rsidRPr="00000000" w14:paraId="00000054">
            <w:pPr>
              <w:spacing w:after="0" w:line="300" w:lineRule="auto"/>
              <w:rPr>
                <w:sz w:val="22"/>
                <w:szCs w:val="22"/>
              </w:rPr>
            </w:pPr>
            <w:sdt>
              <w:sdtPr>
                <w:id w:val="2043504790"/>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Pr>
                <w:rtl w:val="0"/>
              </w:rPr>
            </w:r>
          </w:p>
        </w:tc>
        <w:tc>
          <w:tcPr/>
          <w:p w:rsidR="00000000" w:rsidDel="00000000" w:rsidP="00000000" w:rsidRDefault="00000000" w:rsidRPr="00000000" w14:paraId="00000056">
            <w:pPr>
              <w:spacing w:after="0" w:line="300" w:lineRule="auto"/>
              <w:rPr>
                <w:sz w:val="22"/>
                <w:szCs w:val="22"/>
              </w:rPr>
            </w:pPr>
            <w:sdt>
              <w:sdtPr>
                <w:id w:val="-1945499736"/>
                <w:tag w:val="goog_rdk_8"/>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Pr>
          <w:rtl w:val="0"/>
        </w:rPr>
      </w:r>
    </w:p>
    <w:p w:rsidR="00000000" w:rsidDel="00000000" w:rsidP="00000000" w:rsidRDefault="00000000" w:rsidRPr="00000000" w14:paraId="00000058">
      <w:pPr>
        <w:spacing w:after="120" w:before="480" w:line="300" w:lineRule="auto"/>
        <w:jc w:val="center"/>
        <w:rPr>
          <w:b w:val="1"/>
          <w:bCs w:val="1"/>
          <w:sz w:val="22"/>
          <w:szCs w:val="22"/>
        </w:rPr>
      </w:pPr>
      <w:r>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2</w:t>
      </w:r>
    </w:p>
    <w:p w:rsidR="00000000" w:rsidDel="00000000" w:rsidP="00000000" w:rsidRDefault="00000000" w:rsidRPr="00000000" w14:paraId="0000005B">
      <w:pPr>
        <w:spacing w:after="80" w:before="240" w:line="300" w:lineRule="auto"/>
        <w:rPr>
          <w:b w:val="1"/>
          <w:bCs w:val="1"/>
          <w:sz w:val="22"/>
          <w:szCs w:val="22"/>
        </w:rPr>
      </w:pPr>
      <w:r>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8,55</w:t>
      </w:r>
    </w:p>
    <w:p w:rsidR="00000000" w:rsidDel="00000000" w:rsidP="00000000" w:rsidRDefault="00000000" w:rsidRPr="00000000" w14:paraId="00000062">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Hotărârea Consiliului Județean Alba nr.  27/1999: Molhașurile Căpățânei;</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Legea nr. 5/2000 privind aprobarea Planului de amenajare a teritoriului național – Secțiunea a III-a – zone protejate, cu modificările și completările ulterioare: RONPA0033 Molhașurile Căpățânei;</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7">
      <w:pPr>
        <w:spacing w:after="0" w:before="160" w:line="300" w:lineRule="auto"/>
        <w:rPr>
          <w:sz w:val="22"/>
          <w:szCs w:val="22"/>
        </w:rPr>
      </w:pPr>
      <w:r>
        <w:rPr>
          <w:sz w:val="22"/>
          <w:szCs w:val="22"/>
          <w:rtl w:val="0"/>
        </w:rPr>
        <w:t xml:space="preserve">Informația ecologică</w:t>
      </w:r>
    </w:p>
    <w:tbl>
      <w:tblPr>
        <w:tblStyle w:val="Table8"/>
        <w:tblW w:w="8964.0" w:type="dxa"/>
        <w:jc w:val="left"/>
        <w:tblInd w:w="10.0" w:type="dxa"/>
        <w:tblLayout w:type="fixed"/>
        <w:tblLook w:val="0400"/>
      </w:tblPr>
      <w:tblGrid>
        <w:gridCol w:w="4500"/>
        <w:gridCol w:w="4464"/>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8">
            <w:pPr>
              <w:spacing w:after="120" w:line="30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b w:val="1"/>
                <w:bCs w:val="1"/>
                <w:sz w:val="22"/>
                <w:szCs w:val="22"/>
              </w:rPr>
            </w:pPr>
            <w:r>
              <w:rPr>
                <w:b w:val="1"/>
                <w:bCs w:val="1"/>
                <w:sz w:val="22"/>
                <w:szCs w:val="22"/>
                <w:rtl w:val="0"/>
              </w:rPr>
              <w:t xml:space="preserve">Habitate de păduri temperate europene:</w:t>
            </w:r>
          </w:p>
          <w:p w:rsidR="00000000" w:rsidDel="00000000" w:rsidP="00000000" w:rsidRDefault="00000000" w:rsidRPr="00000000" w14:paraId="0000006C">
            <w:pPr>
              <w:spacing w:after="0" w:line="300" w:lineRule="auto"/>
              <w:rPr>
                <w:b w:val="1"/>
                <w:bCs w:val="1"/>
                <w:sz w:val="22"/>
                <w:szCs w:val="22"/>
              </w:rPr>
            </w:pPr>
            <w:r>
              <w:rPr>
                <w:sz w:val="22"/>
                <w:szCs w:val="22"/>
                <w:rtl w:val="0"/>
              </w:rPr>
              <w:t xml:space="preserve">91D0* Turbării cu vegetație forestieră</w:t>
            </w:r>
            <w:r>
              <w:rPr>
                <w:rtl w:val="0"/>
              </w:rPr>
            </w:r>
          </w:p>
          <w:p w:rsidR="00000000" w:rsidDel="00000000" w:rsidP="00000000" w:rsidRDefault="00000000" w:rsidRPr="00000000" w14:paraId="0000006D">
            <w:pPr>
              <w:spacing w:after="0" w:line="300" w:lineRule="auto"/>
              <w:rPr>
                <w:b w:val="1"/>
                <w:bCs w:val="1"/>
                <w:sz w:val="22"/>
                <w:szCs w:val="22"/>
              </w:rPr>
            </w:pPr>
            <w:r>
              <w:rPr>
                <w:b w:val="1"/>
                <w:bCs w:val="1"/>
                <w:sz w:val="22"/>
                <w:szCs w:val="22"/>
                <w:rtl w:val="0"/>
              </w:rPr>
              <w:t xml:space="preserve">Habitate de turbării acide cu Sphagnum:</w:t>
            </w:r>
          </w:p>
          <w:p w:rsidR="00000000" w:rsidDel="00000000" w:rsidP="00000000" w:rsidRDefault="00000000" w:rsidRPr="00000000" w14:paraId="0000006E">
            <w:pPr>
              <w:spacing w:after="0" w:line="300" w:lineRule="auto"/>
              <w:rPr>
                <w:sz w:val="22"/>
                <w:szCs w:val="22"/>
              </w:rPr>
            </w:pPr>
            <w:r>
              <w:rPr>
                <w:sz w:val="22"/>
                <w:szCs w:val="22"/>
                <w:rtl w:val="0"/>
              </w:rPr>
              <w:t xml:space="preserve">7110* Turbării active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30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071">
            <w:pPr>
              <w:spacing w:after="0" w:line="300" w:lineRule="auto"/>
              <w:rPr>
                <w:i w:val="1"/>
                <w:iCs w:val="1"/>
                <w:sz w:val="22"/>
                <w:szCs w:val="22"/>
              </w:rPr>
            </w:pPr>
            <w:r>
              <w:rPr>
                <w:i w:val="1"/>
                <w:iCs w:val="1"/>
                <w:sz w:val="22"/>
                <w:szCs w:val="22"/>
                <w:rtl w:val="0"/>
              </w:rPr>
              <w:t xml:space="preserve">1354* Ursus arctos</w:t>
            </w:r>
          </w:p>
          <w:p w:rsidR="00000000" w:rsidDel="00000000" w:rsidP="00000000" w:rsidRDefault="00000000" w:rsidRPr="00000000" w14:paraId="00000072">
            <w:pPr>
              <w:spacing w:after="0" w:line="300" w:lineRule="auto"/>
              <w:rPr>
                <w:b w:val="1"/>
                <w:bCs w:val="1"/>
                <w:sz w:val="22"/>
                <w:szCs w:val="22"/>
              </w:rPr>
            </w:pPr>
            <w:r>
              <w:rPr>
                <w:b w:val="1"/>
                <w:bCs w:val="1"/>
                <w:sz w:val="22"/>
                <w:szCs w:val="22"/>
                <w:rtl w:val="0"/>
              </w:rPr>
              <w:t xml:space="preserve">2645 Cervus elaphus</w:t>
            </w:r>
          </w:p>
          <w:p w:rsidR="00000000" w:rsidDel="00000000" w:rsidP="00000000" w:rsidRDefault="00000000" w:rsidRPr="00000000" w14:paraId="00000073">
            <w:pPr>
              <w:spacing w:after="0" w:line="300" w:lineRule="auto"/>
              <w:rPr>
                <w:b w:val="1"/>
                <w:bCs w:val="1"/>
                <w:sz w:val="22"/>
                <w:szCs w:val="22"/>
              </w:rPr>
            </w:pPr>
            <w:r>
              <w:rPr>
                <w:b w:val="1"/>
                <w:bCs w:val="1"/>
                <w:sz w:val="22"/>
                <w:szCs w:val="22"/>
                <w:rtl w:val="0"/>
              </w:rPr>
              <w:t xml:space="preserve">Reptile:</w:t>
            </w:r>
          </w:p>
          <w:p w:rsidR="00000000" w:rsidDel="00000000" w:rsidP="00000000" w:rsidRDefault="00000000" w:rsidRPr="00000000" w14:paraId="00000074">
            <w:pPr>
              <w:spacing w:after="0" w:line="300" w:lineRule="auto"/>
              <w:rPr>
                <w:i w:val="1"/>
                <w:iCs w:val="1"/>
                <w:sz w:val="22"/>
                <w:szCs w:val="22"/>
              </w:rPr>
            </w:pPr>
            <w:r>
              <w:rPr>
                <w:i w:val="1"/>
                <w:iCs w:val="1"/>
                <w:sz w:val="22"/>
                <w:szCs w:val="22"/>
                <w:rtl w:val="0"/>
              </w:rPr>
              <w:t xml:space="preserve">2424 Lacerta vivipara</w:t>
            </w:r>
          </w:p>
          <w:p w:rsidR="00000000" w:rsidDel="00000000" w:rsidP="00000000" w:rsidRDefault="00000000" w:rsidRPr="00000000" w14:paraId="00000075">
            <w:pPr>
              <w:spacing w:after="0" w:line="300" w:lineRule="auto"/>
              <w:rPr>
                <w:b w:val="1"/>
                <w:bCs w:val="1"/>
                <w:i w:val="1"/>
                <w:iCs w:val="1"/>
                <w:sz w:val="22"/>
                <w:szCs w:val="22"/>
              </w:rPr>
            </w:pPr>
            <w:r>
              <w:rPr>
                <w:b w:val="1"/>
                <w:bCs w:val="1"/>
                <w:i w:val="1"/>
                <w:iCs w:val="1"/>
                <w:sz w:val="22"/>
                <w:szCs w:val="22"/>
                <w:rtl w:val="0"/>
              </w:rPr>
              <w:t xml:space="preserve">Amfibieni:</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1213 Rana temporaria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7A">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7B">
            <w:pPr>
              <w:jc w:val="both"/>
              <w:rPr/>
            </w:pPr>
            <w:r>
              <w:rPr>
                <w:sz w:val="22"/>
                <w:szCs w:val="22"/>
                <w:rtl w:val="0"/>
              </w:rPr>
              <w:t xml:space="preserve">Zona include habitate umede cu valoare conservativă excepțională, caracterizate prin acumularea de turbă, condiții hidrologice stabile și capacitate ridicată de stocare a carbonului. Aceste ecosisteme reprezintă refugii importante pentru numeroase specii specializate.</w:t>
            </w:r>
            <w:r>
              <w:rPr>
                <w:rtl w:val="0"/>
              </w:rPr>
            </w:r>
          </w:p>
          <w:p w:rsidR="00000000" w:rsidDel="00000000" w:rsidP="00000000" w:rsidRDefault="00000000" w:rsidRPr="00000000" w14:paraId="0000007C">
            <w:pPr>
              <w:jc w:val="both"/>
              <w:rPr/>
            </w:pPr>
            <w:r>
              <w:rPr>
                <w:sz w:val="22"/>
                <w:szCs w:val="22"/>
                <w:rtl w:val="0"/>
              </w:rPr>
              <w:t xml:space="preserve">Desemnarea ca ZPB se fundamentează pe criteriul stabilit de metodologie pentru rezervații naturale, precum și pe valoarea conservativă ridicată a ecosistemelor forestiere prezente.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300" w:lineRule="auto"/>
              <w:rPr>
                <w:sz w:val="22"/>
                <w:szCs w:val="22"/>
              </w:rPr>
            </w:pPr>
            <w:r>
              <w:rPr>
                <w:sz w:val="22"/>
                <w:szCs w:val="22"/>
                <w:rtl w:val="0"/>
              </w:rPr>
              <w:t xml:space="preserve">A04 Pasunatul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jc w:val="both"/>
              <w:rPr>
                <w:sz w:val="22"/>
                <w:szCs w:val="22"/>
              </w:rPr>
            </w:pPr>
            <w:r>
              <w:rPr>
                <w:b w:val="1"/>
                <w:bCs w:val="1"/>
                <w:sz w:val="22"/>
                <w:szCs w:val="22"/>
                <w:rtl w:val="0"/>
              </w:rPr>
              <w:t xml:space="preserve">Obiective și măsuri în regim de non-intervenție pentru habitatele forestiere T1</w:t>
            </w:r>
            <w:r>
              <w:rPr>
                <w:rtl w:val="0"/>
              </w:rPr>
            </w:r>
          </w:p>
          <w:p w:rsidR="00000000" w:rsidDel="00000000" w:rsidP="00000000" w:rsidRDefault="00000000" w:rsidRPr="00000000" w14:paraId="00000081">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82">
            <w:pPr>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3">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84">
            <w:pPr>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5">
            <w:pPr>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6">
            <w:pPr>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7">
            <w:pPr>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8">
            <w:pPr>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89">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8A">
            <w:pPr>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B">
            <w:pPr>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8C">
            <w:pPr>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8D">
            <w:pPr>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8E">
            <w:pPr>
              <w:spacing w:after="0"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8F">
            <w:pPr>
              <w:spacing w:after="0" w:line="240" w:lineRule="auto"/>
              <w:jc w:val="both"/>
              <w:rPr>
                <w:sz w:val="22"/>
                <w:szCs w:val="22"/>
              </w:rPr>
            </w:pPr>
            <w:r>
              <w:rPr>
                <w:rtl w:val="0"/>
              </w:rPr>
            </w:r>
          </w:p>
          <w:p w:rsidR="00000000" w:rsidDel="00000000" w:rsidP="00000000" w:rsidRDefault="00000000" w:rsidRPr="00000000" w14:paraId="00000090">
            <w:pPr>
              <w:jc w:val="both"/>
              <w:rPr>
                <w:b w:val="1"/>
                <w:bCs w:val="1"/>
                <w:sz w:val="22"/>
                <w:szCs w:val="22"/>
              </w:rPr>
            </w:pPr>
            <w:r>
              <w:rPr>
                <w:b w:val="1"/>
                <w:bCs w:val="1"/>
                <w:sz w:val="22"/>
                <w:szCs w:val="22"/>
                <w:rtl w:val="0"/>
              </w:rPr>
              <w:t xml:space="preserve">Obiective și măsuri de management activ pentru ecosistemele de turbării </w:t>
            </w:r>
          </w:p>
          <w:p w:rsidR="00000000" w:rsidDel="00000000" w:rsidP="00000000" w:rsidRDefault="00000000" w:rsidRPr="00000000" w14:paraId="00000091">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92">
            <w:pPr>
              <w:jc w:val="both"/>
              <w:rPr>
                <w:sz w:val="22"/>
                <w:szCs w:val="22"/>
              </w:rPr>
            </w:pPr>
            <w:r>
              <w:rPr>
                <w:sz w:val="22"/>
                <w:szCs w:val="22"/>
                <w:rtl w:val="0"/>
              </w:rPr>
              <w:t xml:space="preserve">Refacerea și menținerea funcționalității turbăriilor și mlaștinilor afectate prin restaurarea regimului hidrologic, controlul presiunilor antropice și prin măsuri active de conservare.</w:t>
            </w:r>
          </w:p>
          <w:p w:rsidR="00000000" w:rsidDel="00000000" w:rsidP="00000000" w:rsidRDefault="00000000" w:rsidRPr="00000000" w14:paraId="00000093">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94">
            <w:pPr>
              <w:jc w:val="both"/>
              <w:rPr>
                <w:sz w:val="22"/>
                <w:szCs w:val="22"/>
              </w:rPr>
            </w:pPr>
            <w:r>
              <w:rPr>
                <w:sz w:val="22"/>
                <w:szCs w:val="22"/>
                <w:rtl w:val="0"/>
              </w:rPr>
              <w:t xml:space="preserve">1. Restaurarea regimului hidrologic prin blocarea drenajelor și refacerea retenției apei.</w:t>
            </w:r>
          </w:p>
          <w:p w:rsidR="00000000" w:rsidDel="00000000" w:rsidP="00000000" w:rsidRDefault="00000000" w:rsidRPr="00000000" w14:paraId="00000095">
            <w:pPr>
              <w:jc w:val="both"/>
              <w:rPr>
                <w:sz w:val="22"/>
                <w:szCs w:val="22"/>
              </w:rPr>
            </w:pPr>
            <w:r>
              <w:rPr>
                <w:sz w:val="22"/>
                <w:szCs w:val="22"/>
                <w:rtl w:val="0"/>
              </w:rPr>
              <w:t xml:space="preserve">2. Controlul presiunilor antropice (drenaje, eutrofizare, exploatare, frecventare).</w:t>
            </w:r>
          </w:p>
          <w:p w:rsidR="00000000" w:rsidDel="00000000" w:rsidP="00000000" w:rsidRDefault="00000000" w:rsidRPr="00000000" w14:paraId="00000096">
            <w:pPr>
              <w:jc w:val="both"/>
              <w:rPr>
                <w:sz w:val="22"/>
                <w:szCs w:val="22"/>
              </w:rPr>
            </w:pPr>
            <w:r>
              <w:rPr>
                <w:sz w:val="22"/>
                <w:szCs w:val="22"/>
                <w:rtl w:val="0"/>
              </w:rPr>
              <w:t xml:space="preserve">3. Refacerea habitatelor degradate și a vegetației specifice de turbării/mlaștini.</w:t>
            </w:r>
          </w:p>
          <w:p w:rsidR="00000000" w:rsidDel="00000000" w:rsidP="00000000" w:rsidRDefault="00000000" w:rsidRPr="00000000" w14:paraId="00000097">
            <w:pPr>
              <w:jc w:val="both"/>
              <w:rPr>
                <w:sz w:val="22"/>
                <w:szCs w:val="22"/>
              </w:rPr>
            </w:pPr>
            <w:r>
              <w:rPr>
                <w:sz w:val="22"/>
                <w:szCs w:val="22"/>
                <w:rtl w:val="0"/>
              </w:rPr>
              <w:t xml:space="preserve">4. Controlul speciilor invazive și al vegetației lemnoase invadante.</w:t>
            </w:r>
          </w:p>
          <w:p w:rsidR="00000000" w:rsidDel="00000000" w:rsidP="00000000" w:rsidRDefault="00000000" w:rsidRPr="00000000" w14:paraId="00000098">
            <w:pPr>
              <w:jc w:val="both"/>
              <w:rPr>
                <w:sz w:val="22"/>
                <w:szCs w:val="22"/>
              </w:rPr>
            </w:pPr>
            <w:r>
              <w:rPr>
                <w:sz w:val="22"/>
                <w:szCs w:val="22"/>
                <w:rtl w:val="0"/>
              </w:rPr>
              <w:t xml:space="preserve">5. Monitorizarea efectelor restaurării și adaptarea managementului.</w:t>
            </w:r>
          </w:p>
          <w:p w:rsidR="00000000" w:rsidDel="00000000" w:rsidP="00000000" w:rsidRDefault="00000000" w:rsidRPr="00000000" w14:paraId="00000099">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9A">
            <w:pPr>
              <w:jc w:val="both"/>
              <w:rPr>
                <w:sz w:val="22"/>
                <w:szCs w:val="22"/>
              </w:rPr>
            </w:pPr>
            <w:r>
              <w:rPr>
                <w:sz w:val="22"/>
                <w:szCs w:val="22"/>
                <w:rtl w:val="0"/>
              </w:rPr>
              <w:t xml:space="preserve">1. Drenajele existente se blochează sau se atenuează prin baraje cu impact redus, pentru refacerea nivelului apei și a regimului hidrologic natural.</w:t>
            </w:r>
          </w:p>
          <w:p w:rsidR="00000000" w:rsidDel="00000000" w:rsidP="00000000" w:rsidRDefault="00000000" w:rsidRPr="00000000" w14:paraId="0000009B">
            <w:pPr>
              <w:jc w:val="both"/>
              <w:rPr>
                <w:sz w:val="22"/>
                <w:szCs w:val="22"/>
              </w:rPr>
            </w:pPr>
            <w:r>
              <w:rPr>
                <w:sz w:val="22"/>
                <w:szCs w:val="22"/>
                <w:rtl w:val="0"/>
              </w:rPr>
              <w:t xml:space="preserve">2. Se interzic noi lucrări de drenaj, captări, excavări sau extragere de turbă; lucrările de restaurare se realizează doar în cadrul unor proiecte autorizate cu obiectiv exclusiv de conservare.</w:t>
            </w:r>
          </w:p>
          <w:p w:rsidR="00000000" w:rsidDel="00000000" w:rsidP="00000000" w:rsidRDefault="00000000" w:rsidRPr="00000000" w14:paraId="0000009C">
            <w:pPr>
              <w:jc w:val="both"/>
              <w:rPr>
                <w:sz w:val="22"/>
                <w:szCs w:val="22"/>
              </w:rPr>
            </w:pPr>
            <w:r>
              <w:rPr>
                <w:sz w:val="22"/>
                <w:szCs w:val="22"/>
                <w:rtl w:val="0"/>
              </w:rPr>
              <w:t xml:space="preserve">3. Vegetația lemnoasă invadantă instalată ca urmare a desecării (mesteacăn, pin etc.) se controlează prin tăieri selective, fără afectarea solului și a turbei.</w:t>
            </w:r>
          </w:p>
          <w:p w:rsidR="00000000" w:rsidDel="00000000" w:rsidP="00000000" w:rsidRDefault="00000000" w:rsidRPr="00000000" w14:paraId="0000009D">
            <w:pPr>
              <w:jc w:val="both"/>
              <w:rPr>
                <w:sz w:val="22"/>
                <w:szCs w:val="22"/>
              </w:rPr>
            </w:pPr>
            <w:r>
              <w:rPr>
                <w:sz w:val="22"/>
                <w:szCs w:val="22"/>
                <w:rtl w:val="0"/>
              </w:rPr>
              <w:t xml:space="preserve">4. Speciile invazive (de ex. specii nitrofile) se monitorizează și se controlează prin metode mecanice cu impact redus.</w:t>
            </w:r>
          </w:p>
          <w:p w:rsidR="00000000" w:rsidDel="00000000" w:rsidP="00000000" w:rsidRDefault="00000000" w:rsidRPr="00000000" w14:paraId="0000009E">
            <w:pPr>
              <w:jc w:val="both"/>
              <w:rPr>
                <w:sz w:val="22"/>
                <w:szCs w:val="22"/>
              </w:rPr>
            </w:pPr>
            <w:r>
              <w:rPr>
                <w:sz w:val="22"/>
                <w:szCs w:val="22"/>
                <w:rtl w:val="0"/>
              </w:rPr>
              <w:t xml:space="preserve">5. Accesul se limitează la trasee de monitorizare; vizitarea publică se realizează doar pe poteci sau platforme amenajate pentru a evita tasarea.</w:t>
            </w:r>
          </w:p>
          <w:p w:rsidR="00000000" w:rsidDel="00000000" w:rsidP="00000000" w:rsidRDefault="00000000" w:rsidRPr="00000000" w14:paraId="0000009F">
            <w:pPr>
              <w:jc w:val="both"/>
              <w:rPr>
                <w:sz w:val="22"/>
                <w:szCs w:val="22"/>
              </w:rPr>
            </w:pPr>
            <w:r>
              <w:rPr>
                <w:sz w:val="22"/>
                <w:szCs w:val="22"/>
                <w:rtl w:val="0"/>
              </w:rPr>
              <w:t xml:space="preserve">6. Se monitorizează nivelul apei, calitatea apei, refacerea vegetației caracteristice și prezența speciilor invazive, iar măsurile se ajustează adaptiv.</w:t>
            </w:r>
          </w:p>
          <w:p w:rsidR="00000000" w:rsidDel="00000000" w:rsidP="00000000" w:rsidRDefault="00000000" w:rsidRPr="00000000" w14:paraId="0000009F">
            <w:pPr>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1">
            <w:pPr>
              <w:spacing w:after="0" w:line="300" w:lineRule="auto"/>
              <w:rPr>
                <w:sz w:val="22"/>
                <w:szCs w:val="22"/>
              </w:rPr>
            </w:pPr>
            <w:r>
              <w:rPr>
                <w:sz w:val="22"/>
                <w:szCs w:val="22"/>
                <w:rtl w:val="0"/>
              </w:rPr>
              <w:t xml:space="preserve">Publică</w:t>
            </w:r>
          </w:p>
        </w:tc>
      </w:tr>
    </w:tbl>
    <w:p w:rsidR="00000000" w:rsidDel="00000000" w:rsidP="00000000" w:rsidRDefault="00000000" w:rsidRPr="00000000" w14:paraId="000000A2">
      <w:pPr>
        <w:spacing w:after="80" w:before="240" w:line="300" w:lineRule="auto"/>
        <w:rPr>
          <w:b w:val="1"/>
          <w:bCs w:val="1"/>
          <w:sz w:val="22"/>
          <w:szCs w:val="22"/>
        </w:rPr>
      </w:pPr>
      <w:r>
        <w:rPr>
          <w:b w:val="1"/>
          <w:bCs w:val="1"/>
          <w:sz w:val="22"/>
          <w:szCs w:val="22"/>
          <w:rtl w:val="0"/>
        </w:rPr>
        <w:t xml:space="preserve">3.2.2. Zona Prioritară pentru Biodiversitate nr. 2</w:t>
      </w:r>
    </w:p>
    <w:p w:rsidR="00000000" w:rsidDel="00000000" w:rsidP="00000000" w:rsidRDefault="00000000" w:rsidRPr="00000000" w14:paraId="000000A3">
      <w:pPr>
        <w:spacing w:after="80" w:before="240" w:line="300" w:lineRule="auto"/>
        <w:rPr>
          <w:b w:val="1"/>
          <w:bCs w:val="1"/>
          <w:sz w:val="22"/>
          <w:szCs w:val="22"/>
        </w:rPr>
      </w:pPr>
      <w:r>
        <w:rPr>
          <w:b w:val="1"/>
          <w:bCs w:val="1"/>
          <w:sz w:val="22"/>
          <w:szCs w:val="22"/>
          <w:rtl w:val="0"/>
        </w:rPr>
        <w:t xml:space="preserve">3.2.2.1. Cod Zona Prioritară pentru Biodiversitate nr. 2</w:t>
      </w:r>
    </w:p>
    <w:p w:rsidR="00000000" w:rsidDel="00000000" w:rsidP="00000000" w:rsidRDefault="00000000" w:rsidRPr="00000000" w14:paraId="000000A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ZPB2</w:t>
      </w:r>
    </w:p>
    <w:p w:rsidR="00000000" w:rsidDel="00000000" w:rsidP="00000000" w:rsidRDefault="00000000" w:rsidRPr="00000000" w14:paraId="000000A5">
      <w:pPr>
        <w:spacing w:after="80" w:before="240" w:line="300" w:lineRule="auto"/>
        <w:rPr>
          <w:b w:val="1"/>
          <w:bCs w:val="1"/>
          <w:sz w:val="22"/>
          <w:szCs w:val="22"/>
        </w:rPr>
      </w:pPr>
      <w:r>
        <w:rPr>
          <w:b w:val="1"/>
          <w:bCs w:val="1"/>
          <w:sz w:val="22"/>
          <w:szCs w:val="22"/>
          <w:rtl w:val="0"/>
        </w:rPr>
        <w:t xml:space="preserve">3.2.2.2.  Detalii privind Zona Prioritară pentru Biodiversitate nr. 2</w:t>
      </w:r>
    </w:p>
    <w:p w:rsidR="00000000" w:rsidDel="00000000" w:rsidP="00000000" w:rsidRDefault="00000000" w:rsidRPr="00000000" w14:paraId="000000A6">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A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11,84</w:t>
      </w:r>
    </w:p>
    <w:p w:rsidR="00000000" w:rsidDel="00000000" w:rsidP="00000000" w:rsidRDefault="00000000" w:rsidRPr="00000000" w14:paraId="000000A8">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A9">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AA">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AB">
      <w:pPr>
        <w:spacing w:after="0" w:before="160" w:line="300" w:lineRule="auto"/>
        <w:rPr>
          <w:sz w:val="22"/>
          <w:szCs w:val="22"/>
        </w:rPr>
      </w:pPr>
      <w:r>
        <w:rPr>
          <w:sz w:val="22"/>
          <w:szCs w:val="22"/>
          <w:rtl w:val="0"/>
        </w:rPr>
        <w:t xml:space="preserve">Informația ecologică</w:t>
      </w:r>
    </w:p>
    <w:tbl>
      <w:tblPr>
        <w:tblStyle w:val="Table9"/>
        <w:tblW w:w="8964.0" w:type="dxa"/>
        <w:jc w:val="left"/>
        <w:tblInd w:w="10.0" w:type="dxa"/>
        <w:tblLayout w:type="fixed"/>
        <w:tblLook w:val="0400"/>
      </w:tblPr>
      <w:tblGrid>
        <w:gridCol w:w="4372"/>
        <w:gridCol w:w="4592"/>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C">
            <w:pPr>
              <w:spacing w:after="120" w:line="300" w:lineRule="auto"/>
              <w:rPr>
                <w:b w:val="1"/>
                <w:bCs w:val="1"/>
                <w:sz w:val="22"/>
                <w:szCs w:val="22"/>
              </w:rPr>
            </w:pPr>
            <w:r>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spacing w:after="120" w:line="300" w:lineRule="auto"/>
              <w:rPr>
                <w:b w:val="1"/>
                <w:bCs w:val="1"/>
                <w:sz w:val="22"/>
                <w:szCs w:val="22"/>
              </w:rPr>
            </w:pPr>
            <w:r>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spacing w:after="0" w:line="300" w:lineRule="auto"/>
              <w:rPr>
                <w:b w:val="1"/>
                <w:bCs w:val="1"/>
                <w:sz w:val="22"/>
                <w:szCs w:val="22"/>
              </w:rPr>
            </w:pPr>
            <w:r>
              <w:rPr>
                <w:b w:val="1"/>
                <w:bCs w:val="1"/>
                <w:sz w:val="22"/>
                <w:szCs w:val="22"/>
                <w:rtl w:val="0"/>
              </w:rPr>
              <w:t xml:space="preserve">Habitate de păduri temperate europene:</w:t>
            </w:r>
          </w:p>
          <w:p w:rsidR="00000000" w:rsidDel="00000000" w:rsidP="00000000" w:rsidRDefault="00000000" w:rsidRPr="00000000" w14:paraId="000000B0">
            <w:pPr>
              <w:spacing w:after="0" w:line="300" w:lineRule="auto"/>
              <w:rPr>
                <w:sz w:val="22"/>
                <w:szCs w:val="22"/>
              </w:rPr>
            </w:pPr>
            <w:r>
              <w:rPr>
                <w:sz w:val="22"/>
                <w:szCs w:val="22"/>
                <w:rtl w:val="0"/>
              </w:rPr>
              <w:t xml:space="preserve">91D0* Turbării cu vegetație forestieră</w:t>
            </w:r>
          </w:p>
          <w:p w:rsidR="00000000" w:rsidDel="00000000" w:rsidP="00000000" w:rsidRDefault="00000000" w:rsidRPr="00000000" w14:paraId="000000B1">
            <w:pPr>
              <w:spacing w:after="0" w:line="300" w:lineRule="auto"/>
              <w:rPr>
                <w:b w:val="1"/>
                <w:bCs w:val="1"/>
                <w:sz w:val="22"/>
                <w:szCs w:val="22"/>
              </w:rPr>
            </w:pPr>
            <w:r>
              <w:rPr>
                <w:b w:val="1"/>
                <w:bCs w:val="1"/>
                <w:sz w:val="22"/>
                <w:szCs w:val="22"/>
                <w:rtl w:val="0"/>
              </w:rPr>
              <w:t xml:space="preserve">Habitate de păduri montane de conifere:</w:t>
            </w:r>
          </w:p>
          <w:p w:rsidR="00000000" w:rsidDel="00000000" w:rsidP="00000000" w:rsidRDefault="00000000" w:rsidRPr="00000000" w14:paraId="000000B2">
            <w:pPr>
              <w:spacing w:after="0" w:line="300" w:lineRule="auto"/>
              <w:rPr>
                <w:sz w:val="22"/>
                <w:szCs w:val="22"/>
              </w:rPr>
            </w:pPr>
            <w:r>
              <w:rPr>
                <w:sz w:val="22"/>
                <w:szCs w:val="22"/>
                <w:rtl w:val="0"/>
              </w:rPr>
              <w:t xml:space="preserve">9410 - Păduri acidofile de molid (Picea abies) din etajul montan până în cel alpin;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spacing w:after="0" w:line="30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0B5">
            <w:pPr>
              <w:spacing w:after="0" w:line="300" w:lineRule="auto"/>
              <w:rPr>
                <w:i w:val="1"/>
                <w:iCs w:val="1"/>
                <w:sz w:val="22"/>
                <w:szCs w:val="22"/>
              </w:rPr>
            </w:pPr>
            <w:r>
              <w:rPr>
                <w:i w:val="1"/>
                <w:iCs w:val="1"/>
                <w:sz w:val="22"/>
                <w:szCs w:val="22"/>
                <w:rtl w:val="0"/>
              </w:rPr>
              <w:t xml:space="preserve">1354* Ursus arctos</w:t>
            </w:r>
          </w:p>
          <w:p w:rsidR="00000000" w:rsidDel="00000000" w:rsidP="00000000" w:rsidRDefault="00000000" w:rsidRPr="00000000" w14:paraId="000000B6">
            <w:pPr>
              <w:spacing w:after="0" w:line="300" w:lineRule="auto"/>
              <w:rPr>
                <w:b w:val="1"/>
                <w:bCs w:val="1"/>
                <w:sz w:val="22"/>
                <w:szCs w:val="22"/>
              </w:rPr>
            </w:pPr>
            <w:r>
              <w:rPr>
                <w:b w:val="1"/>
                <w:bCs w:val="1"/>
                <w:sz w:val="22"/>
                <w:szCs w:val="22"/>
                <w:rtl w:val="0"/>
              </w:rPr>
              <w:t xml:space="preserve">2645 Cervus elaphus</w:t>
            </w:r>
          </w:p>
          <w:p w:rsidR="00000000" w:rsidDel="00000000" w:rsidP="00000000" w:rsidRDefault="00000000" w:rsidRPr="00000000" w14:paraId="000000B7">
            <w:pPr>
              <w:spacing w:after="0" w:line="300" w:lineRule="auto"/>
              <w:rPr>
                <w:b w:val="1"/>
                <w:bCs w:val="1"/>
                <w:sz w:val="22"/>
                <w:szCs w:val="22"/>
              </w:rPr>
            </w:pPr>
            <w:r>
              <w:rPr>
                <w:b w:val="1"/>
                <w:bCs w:val="1"/>
                <w:sz w:val="22"/>
                <w:szCs w:val="22"/>
                <w:rtl w:val="0"/>
              </w:rPr>
              <w:t xml:space="preserve">Reptile:</w:t>
            </w:r>
          </w:p>
          <w:p w:rsidR="00000000" w:rsidDel="00000000" w:rsidP="00000000" w:rsidRDefault="00000000" w:rsidRPr="00000000" w14:paraId="000000B8">
            <w:pPr>
              <w:spacing w:after="0" w:line="300" w:lineRule="auto"/>
              <w:rPr>
                <w:i w:val="1"/>
                <w:iCs w:val="1"/>
                <w:sz w:val="22"/>
                <w:szCs w:val="22"/>
              </w:rPr>
            </w:pPr>
            <w:r>
              <w:rPr>
                <w:i w:val="1"/>
                <w:iCs w:val="1"/>
                <w:sz w:val="22"/>
                <w:szCs w:val="22"/>
                <w:rtl w:val="0"/>
              </w:rPr>
              <w:t xml:space="preserve">2424 Lacerta vivipara</w:t>
            </w:r>
          </w:p>
          <w:p w:rsidR="00000000" w:rsidDel="00000000" w:rsidP="00000000" w:rsidRDefault="00000000" w:rsidRPr="00000000" w14:paraId="000000B9">
            <w:pPr>
              <w:spacing w:after="0" w:line="300" w:lineRule="auto"/>
              <w:rPr>
                <w:b w:val="1"/>
                <w:bCs w:val="1"/>
                <w:i w:val="1"/>
                <w:iCs w:val="1"/>
                <w:sz w:val="22"/>
                <w:szCs w:val="22"/>
              </w:rPr>
            </w:pPr>
            <w:r>
              <w:rPr>
                <w:b w:val="1"/>
                <w:bCs w:val="1"/>
                <w:i w:val="1"/>
                <w:iCs w:val="1"/>
                <w:sz w:val="22"/>
                <w:szCs w:val="22"/>
                <w:rtl w:val="0"/>
              </w:rPr>
              <w:t xml:space="preserve">Amfibieni:</w:t>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0" w:line="300" w:lineRule="auto"/>
              <w:jc w:val="both"/>
              <w:rPr>
                <w:i w:val="1"/>
                <w:iCs w:val="1"/>
                <w:sz w:val="22"/>
                <w:szCs w:val="22"/>
              </w:rPr>
            </w:pPr>
            <w:r>
              <w:rPr>
                <w:i w:val="1"/>
                <w:iCs w:val="1"/>
                <w:sz w:val="22"/>
                <w:szCs w:val="22"/>
                <w:rtl w:val="0"/>
              </w:rPr>
              <w:t xml:space="preserve">1213 Rana temporaria</w:t>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0" w:line="300" w:lineRule="auto"/>
              <w:jc w:val="both"/>
              <w:rPr>
                <w:i w:val="1"/>
                <w:iCs w:val="1"/>
                <w:sz w:val="22"/>
                <w:szCs w:val="22"/>
              </w:rPr>
            </w:pPr>
            <w:r>
              <w:rPr>
                <w:i w:val="1"/>
                <w:iCs w:val="1"/>
                <w:sz w:val="22"/>
                <w:szCs w:val="22"/>
                <w:rtl w:val="0"/>
              </w:rPr>
              <w:t xml:space="preserve">4008 Triturus vulgaris ampelensis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BF">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C0">
            <w:pPr>
              <w:jc w:val="both"/>
              <w:rPr/>
            </w:pPr>
            <w:r>
              <w:rPr>
                <w:sz w:val="22"/>
                <w:szCs w:val="22"/>
                <w:rtl w:val="0"/>
              </w:rPr>
              <w:t xml:space="preserve">Zona include habitate umede cu valoare conservativă excepțională, caracterizate prin acumularea de turbă, condiții hidrologice stabile și capacitate ridicată de stocare a carbonului. Aceste ecosisteme reprezintă refugii importante pentru numeroase specii specializate.</w:t>
            </w:r>
            <w:r>
              <w:rPr>
                <w:rtl w:val="0"/>
              </w:rPr>
            </w:r>
          </w:p>
          <w:p w:rsidR="00000000" w:rsidDel="00000000" w:rsidP="00000000" w:rsidRDefault="00000000" w:rsidRPr="00000000" w14:paraId="000000C1">
            <w:pPr>
              <w:jc w:val="both"/>
              <w:rPr/>
            </w:pPr>
            <w:r>
              <w:rPr>
                <w:sz w:val="22"/>
                <w:szCs w:val="22"/>
                <w:rtl w:val="0"/>
              </w:rPr>
              <w:t xml:space="preserve">Desemnarea ca ZPB se fundamentează pe criteriul stabilit de metodologie pentru rezervații naturale, precum și pe valoarea conservativă ridicată a ecosistemelor forestiere prezente.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2">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3">
            <w:pPr>
              <w:spacing w:after="0" w:line="300" w:lineRule="auto"/>
              <w:jc w:val="both"/>
              <w:rPr>
                <w:sz w:val="22"/>
                <w:szCs w:val="22"/>
              </w:rPr>
            </w:pPr>
            <w:r>
              <w:rPr>
                <w:sz w:val="22"/>
                <w:szCs w:val="22"/>
                <w:rtl w:val="0"/>
              </w:rPr>
              <w:t xml:space="preserve">B02.02 curăţarea pădurii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4">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5">
            <w:pPr>
              <w:jc w:val="both"/>
              <w:rPr>
                <w:sz w:val="22"/>
                <w:szCs w:val="22"/>
              </w:rPr>
            </w:pPr>
            <w:r>
              <w:rPr>
                <w:b w:val="1"/>
                <w:bCs w:val="1"/>
                <w:sz w:val="22"/>
                <w:szCs w:val="22"/>
                <w:rtl w:val="0"/>
              </w:rPr>
              <w:t xml:space="preserve">Obiective și măsuri în regim de management activ pentru habitatele forestiere</w:t>
            </w:r>
            <w:r>
              <w:rPr>
                <w:rtl w:val="0"/>
              </w:rPr>
            </w:r>
          </w:p>
          <w:p w:rsidR="00000000" w:rsidDel="00000000" w:rsidP="00000000" w:rsidRDefault="00000000" w:rsidRPr="00000000" w14:paraId="000000C6">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C7">
            <w:pPr>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C8">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C9">
            <w:pPr>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0CA">
            <w:pPr>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CB">
            <w:pPr>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CC">
            <w:pPr>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0CD">
            <w:pPr>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0CE">
            <w:pPr>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0CF">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D0">
            <w:pPr>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D1">
            <w:pPr>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D2">
            <w:pPr>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D3">
            <w:pPr>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D4">
            <w:pPr>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D4">
            <w:pPr>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D5">
            <w:pPr>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D6">
            <w:pPr>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D7">
            <w:pPr>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D8">
            <w:pPr>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D9">
            <w:pPr>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DA">
            <w:pPr>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DB">
            <w:pPr>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DC">
            <w:pPr>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DD">
            <w:pPr>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DE">
            <w:pPr>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DF">
            <w:pPr>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E0">
            <w:pPr>
              <w:jc w:val="both"/>
              <w:rPr>
                <w:sz w:val="22"/>
                <w:szCs w:val="22"/>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E0">
            <w:pPr>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1">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2">
            <w:pPr>
              <w:spacing w:after="0" w:line="300" w:lineRule="auto"/>
              <w:rPr>
                <w:sz w:val="22"/>
                <w:szCs w:val="22"/>
              </w:rPr>
            </w:pPr>
            <w:r>
              <w:rPr>
                <w:sz w:val="22"/>
                <w:szCs w:val="22"/>
                <w:rtl w:val="0"/>
              </w:rPr>
              <w:t xml:space="preserve">Publică și privată</w:t>
            </w:r>
          </w:p>
        </w:tc>
      </w:tr>
    </w:tbl>
    <w:p w:rsidR="00000000" w:rsidDel="00000000" w:rsidP="00000000" w:rsidRDefault="00000000" w:rsidRPr="00000000" w14:paraId="000000E3">
      <w:pPr>
        <w:spacing w:after="0" w:line="300" w:lineRule="auto"/>
        <w:rPr>
          <w:sz w:val="22"/>
          <w:szCs w:val="22"/>
        </w:rPr>
      </w:pPr>
      <w:r>
        <w:rPr>
          <w:rtl w:val="0"/>
        </w:rPr>
      </w:r>
    </w:p>
    <w:p w:rsidR="00000000" w:rsidDel="00000000" w:rsidP="00000000" w:rsidRDefault="00000000" w:rsidRPr="00000000" w14:paraId="000000E4">
      <w:pPr>
        <w:spacing w:after="80" w:before="240" w:line="300" w:lineRule="auto"/>
        <w:jc w:val="center"/>
        <w:rPr>
          <w:b w:val="1"/>
          <w:bCs w:val="1"/>
          <w:sz w:val="22"/>
          <w:szCs w:val="22"/>
        </w:rPr>
      </w:pPr>
      <w:r>
        <w:rPr>
          <w:b w:val="1"/>
          <w:bCs w:val="1"/>
          <w:sz w:val="22"/>
          <w:szCs w:val="22"/>
          <w:rtl w:val="0"/>
        </w:rPr>
        <w:t xml:space="preserve">3.3. Bibliografie</w:t>
      </w:r>
    </w:p>
    <w:p w:rsidR="00000000" w:rsidDel="00000000" w:rsidP="00000000" w:rsidRDefault="00000000" w:rsidRPr="00000000" w14:paraId="000000E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Coldea, G., Plămadă, E., 1989, Vegetația mlaștinilor oligotrofe din Carpații Românești (Cls. OxycoccoSphagnetea Br.-Bl. et Tx. 43), Contrib. Bot., 37-43.</w:t>
      </w:r>
    </w:p>
    <w:p w:rsidR="00000000" w:rsidDel="00000000" w:rsidP="00000000" w:rsidRDefault="00000000" w:rsidRPr="00000000" w14:paraId="000000E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Pop, E., 1960, Mlaștinile de turbă din Republica Populară Romînă, Ed. Academiei Romîne, București.</w:t>
      </w:r>
    </w:p>
    <w:p w:rsidR="00000000" w:rsidDel="00000000" w:rsidP="00000000" w:rsidRDefault="00000000" w:rsidRPr="00000000" w14:paraId="000000E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Stoica, I. (și colab.), 2022. Proposal for the inclusion of two active raised bogs in the ROSCI0116 Molhașurile Căpățânei protected area of community interest. Contribuții Botanice, LVII, pp. 63-69.</w:t>
      </w:r>
    </w:p>
    <w:p w:rsidR="00000000" w:rsidDel="00000000" w:rsidP="00000000" w:rsidRDefault="00000000" w:rsidRPr="00000000" w14:paraId="000000E8">
      <w:pPr>
        <w:spacing w:after="120" w:before="480" w:line="300" w:lineRule="auto"/>
        <w:jc w:val="center"/>
        <w:rPr>
          <w:b w:val="1"/>
          <w:bCs w:val="1"/>
          <w:sz w:val="22"/>
          <w:szCs w:val="22"/>
        </w:rPr>
      </w:pPr>
      <w:r>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E9">
      <w:pPr>
        <w:spacing w:after="0" w:line="300" w:lineRule="auto"/>
        <w:rPr>
          <w:sz w:val="22"/>
          <w:szCs w:val="22"/>
        </w:rPr>
      </w:pPr>
      <w:r>
        <w:rPr>
          <w:rtl w:val="0"/>
        </w:rPr>
      </w:r>
    </w:p>
    <w:p w:rsidR="00000000" w:rsidDel="00000000" w:rsidP="00000000" w:rsidRDefault="00000000" w:rsidRPr="00000000" w14:paraId="000000EA">
      <w:pPr>
        <w:pBdr>
          <w:top w:color="000000" w:space="0" w:sz="6" w:val="single"/>
          <w:left w:color="000000" w:space="0" w:sz="6" w:val="single"/>
          <w:bottom w:color="000000" w:space="0" w:sz="6" w:val="single"/>
          <w:right w:color="000000" w:space="0" w:sz="6" w:val="single"/>
        </w:pBdr>
        <w:spacing w:after="240" w:before="240" w:line="240" w:lineRule="auto"/>
        <w:jc w:val="both"/>
        <w:rPr>
          <w:sz w:val="22"/>
          <w:szCs w:val="22"/>
        </w:rPr>
      </w:pPr>
      <w:r>
        <w:rPr>
          <w:sz w:val="22"/>
          <w:szCs w:val="22"/>
          <w:rtl w:val="0"/>
        </w:rPr>
        <w:t xml:space="preserve">Consultările publice la nivel de județ, pentru toate zonele propuse, au fost realizate la: 17 iulie 2024 - Cluj-Napoca și 7 octombrie 2024 – Alba Iulia. Ulterior, în cadrul procesului de consultare extins la nivel național, au avut loc consultări suplimentară online în data de 12 decembrie 2025 cu factorii interesați din județul Cluj, în  27 ianuarie 2026  cu factorii interesați din județul Alba iar în perioada 7-8 aprilie 2026 au avut loc consultări publice la Prefectura Alba.</w:t>
      </w:r>
    </w:p>
    <w:p w:rsidR="00000000" w:rsidDel="00000000" w:rsidP="00000000" w:rsidRDefault="00000000" w:rsidRPr="00000000" w14:paraId="000000EB">
      <w:pPr>
        <w:spacing w:after="0" w:line="300" w:lineRule="auto"/>
        <w:jc w:val="center"/>
        <w:rPr>
          <w:b w:val="1"/>
          <w:bCs w:val="1"/>
          <w:sz w:val="22"/>
          <w:szCs w:val="22"/>
        </w:rPr>
      </w:pPr>
      <w:bookmarkStart w:colFirst="0" w:colLast="0" w:name="_heading=h.venjbad48mtw" w:id="0"/>
      <w:bookmarkEnd w:id="0"/>
      <w:r>
        <w:rPr>
          <w:b w:val="1"/>
          <w:bCs w:val="1"/>
          <w:sz w:val="22"/>
          <w:szCs w:val="22"/>
          <w:rtl w:val="0"/>
        </w:rPr>
        <w:t xml:space="preserve">5. Harta Zonelor Prioritare pentru Biodiversitate</w:t>
      </w:r>
    </w:p>
    <w:p w:rsidR="00000000" w:rsidDel="00000000" w:rsidP="00000000" w:rsidRDefault="00000000" w:rsidRPr="00000000" w14:paraId="000000EC">
      <w:pPr>
        <w:spacing w:after="0" w:line="300" w:lineRule="auto"/>
        <w:rPr>
          <w:sz w:val="22"/>
          <w:szCs w:val="22"/>
        </w:rPr>
      </w:pPr>
      <w:r>
        <w:rPr>
          <w:sz w:val="22"/>
          <w:szCs w:val="22"/>
          <w:rtl w:val="0"/>
        </w:rPr>
        <w:t xml:space="preserve">Limitele Zonelor Prioritare pentru Biodiversitate sunt disponibile în format digital: Link: </w:t>
      </w:r>
      <w:hyperlink r:id="rId7">
        <w:r>
          <w:rPr>
            <w:color w:val="0000ff"/>
            <w:sz w:val="22"/>
            <w:szCs w:val="22"/>
            <w:u w:val="single"/>
            <w:rtl w:val="0"/>
          </w:rPr>
          <w:t xml:space="preserve">https://mmediu.ro/domenii/mediu/arii-naturale-protejate/zpb-pnrr-i-3/</w:t>
        </w:r>
      </w:hyperlink>
      <w:r>
        <w:rPr>
          <w:rtl w:val="0"/>
        </w:rPr>
      </w:r>
    </w:p>
    <w:p w:rsidR="00000000" w:rsidDel="00000000" w:rsidP="00000000" w:rsidRDefault="00000000" w:rsidRPr="00000000" w14:paraId="000000ED">
      <w:pPr>
        <w:spacing w:after="0" w:line="300" w:lineRule="auto"/>
        <w:rPr>
          <w:sz w:val="22"/>
          <w:szCs w:val="22"/>
        </w:rPr>
      </w:pPr>
      <w:r>
        <w:rPr>
          <w:rtl w:val="0"/>
        </w:rPr>
      </w:r>
    </w:p>
    <w:p w:rsidR="00000000" w:rsidDel="00000000" w:rsidP="00000000" w:rsidRDefault="00000000" w:rsidRPr="00000000" w14:paraId="000000EE">
      <w:pPr>
        <w:spacing w:after="0" w:line="300" w:lineRule="auto"/>
        <w:rPr>
          <w:sz w:val="22"/>
          <w:szCs w:val="22"/>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TCrSyd7uYJOpFnEOKE25/sKJd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dmVuamJhZDQ4bXR3OAByITFMNW1YRGNsT0oxVjdpdjBaWWRJdjlwakg1N1VrRlF3Z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